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6771F" w14:textId="77777777" w:rsidR="00D85FF4" w:rsidRPr="00FE2E29" w:rsidRDefault="00105D50" w:rsidP="00105D50">
      <w:pPr>
        <w:spacing w:before="60" w:after="60"/>
        <w:rPr>
          <w:rFonts w:ascii="Arial" w:hAnsi="Arial" w:cs="Arial"/>
          <w:color w:val="000000"/>
          <w:kern w:val="2"/>
          <w:sz w:val="24"/>
          <w:szCs w:val="24"/>
          <w:lang w:val="en-GB"/>
          <w14:ligatures w14:val="standardContextual"/>
        </w:rPr>
      </w:pPr>
      <w:r w:rsidRPr="00FE2E29">
        <w:rPr>
          <w:rFonts w:ascii="Arial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“Modern slavery” refers to the offences of human trafficking, slavery, servitude, and forced or compulsory labour. </w:t>
      </w:r>
    </w:p>
    <w:p w14:paraId="241A557A" w14:textId="133C517F" w:rsidR="00D85FF4" w:rsidRPr="00FE2E29" w:rsidRDefault="00775791" w:rsidP="00105D50">
      <w:pPr>
        <w:spacing w:before="60" w:after="60"/>
        <w:rPr>
          <w:rFonts w:ascii="Arial" w:hAnsi="Arial" w:cs="Arial"/>
          <w:sz w:val="24"/>
          <w:szCs w:val="24"/>
          <w:lang w:val="en-GB"/>
        </w:rPr>
      </w:pPr>
      <w:r w:rsidRPr="00034466">
        <w:rPr>
          <w:rFonts w:ascii="Arial" w:hAnsi="Arial" w:cs="Arial"/>
          <w:color w:val="000000"/>
          <w:kern w:val="2"/>
          <w:sz w:val="24"/>
          <w:szCs w:val="24"/>
          <w:lang w:val="en-GB"/>
          <w14:ligatures w14:val="standardContextual"/>
        </w:rPr>
        <w:t>Lagan Operations and Maintenance</w:t>
      </w:r>
      <w:r w:rsidR="00034466" w:rsidRPr="00034466">
        <w:rPr>
          <w:rFonts w:ascii="Arial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 Ltd</w:t>
      </w:r>
      <w:r w:rsidRPr="00FE2E29">
        <w:rPr>
          <w:rFonts w:ascii="Arial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 </w:t>
      </w:r>
      <w:r w:rsidRPr="00FE2E29">
        <w:rPr>
          <w:rFonts w:ascii="Arial" w:hAnsi="Arial" w:cs="Arial"/>
          <w:sz w:val="24"/>
          <w:szCs w:val="24"/>
          <w:lang w:val="en-GB"/>
        </w:rPr>
        <w:t xml:space="preserve">are committed to good governance on sustainability and have a zero tolerance for modern slavery. </w:t>
      </w:r>
      <w:r w:rsidR="00A75BB6" w:rsidRPr="00FE2E29">
        <w:rPr>
          <w:rFonts w:ascii="Arial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In addition to our </w:t>
      </w:r>
      <w:r w:rsidR="00D85FF4" w:rsidRPr="00FE2E29">
        <w:rPr>
          <w:rFonts w:ascii="Arial" w:hAnsi="Arial" w:cs="Arial"/>
          <w:color w:val="000000"/>
          <w:kern w:val="2"/>
          <w:sz w:val="24"/>
          <w:szCs w:val="24"/>
          <w:lang w:val="en-GB"/>
          <w14:ligatures w14:val="standardContextual"/>
        </w:rPr>
        <w:t>compliance with all</w:t>
      </w:r>
      <w:r w:rsidR="00A75BB6" w:rsidRPr="00FE2E29">
        <w:rPr>
          <w:rFonts w:ascii="Arial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 relevant legislation in the regions where we operate,</w:t>
      </w:r>
      <w:r w:rsidR="00105D50" w:rsidRPr="00FE2E29">
        <w:rPr>
          <w:rFonts w:ascii="Arial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 </w:t>
      </w:r>
      <w:r w:rsidRPr="00FE2E29">
        <w:rPr>
          <w:rFonts w:ascii="Arial" w:hAnsi="Arial" w:cs="Arial"/>
          <w:color w:val="000000"/>
          <w:kern w:val="2"/>
          <w:sz w:val="24"/>
          <w:szCs w:val="24"/>
          <w:lang w:val="en-GB"/>
          <w14:ligatures w14:val="standardContextual"/>
        </w:rPr>
        <w:t>we hold</w:t>
      </w:r>
      <w:r w:rsidR="00105D50" w:rsidRPr="00FE2E29">
        <w:rPr>
          <w:rFonts w:ascii="Arial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 </w:t>
      </w:r>
      <w:r w:rsidR="00105D50" w:rsidRPr="00FE2E29">
        <w:rPr>
          <w:rFonts w:ascii="Arial" w:hAnsi="Arial" w:cs="Arial"/>
          <w:sz w:val="24"/>
          <w:szCs w:val="24"/>
          <w:lang w:val="en-GB"/>
        </w:rPr>
        <w:t>a long-standing commitment to acting ethically and with integrity in all our business relationships, supported by the development, implementation &amp; monitoring of effective systems and controls.</w:t>
      </w:r>
      <w:r w:rsidR="00D85FF4" w:rsidRPr="00FE2E29">
        <w:rPr>
          <w:rFonts w:ascii="Arial" w:hAnsi="Arial" w:cs="Arial"/>
          <w:sz w:val="24"/>
          <w:szCs w:val="24"/>
          <w:lang w:val="en-GB"/>
        </w:rPr>
        <w:t xml:space="preserve"> These include:</w:t>
      </w:r>
    </w:p>
    <w:p w14:paraId="63B4DF2F" w14:textId="698D9010" w:rsidR="00D85FF4" w:rsidRPr="00FE2E29" w:rsidRDefault="00D85FF4" w:rsidP="00D85FF4">
      <w:pPr>
        <w:pStyle w:val="ListParagraph"/>
        <w:numPr>
          <w:ilvl w:val="0"/>
          <w:numId w:val="4"/>
        </w:numPr>
        <w:spacing w:before="60" w:after="60"/>
        <w:rPr>
          <w:rFonts w:ascii="Arial" w:hAnsi="Arial" w:cs="Arial"/>
          <w:sz w:val="24"/>
          <w:szCs w:val="24"/>
          <w:lang w:val="en-GB"/>
        </w:rPr>
      </w:pPr>
      <w:r w:rsidRPr="00FE2E29">
        <w:rPr>
          <w:rFonts w:ascii="Arial" w:hAnsi="Arial" w:cs="Arial"/>
          <w:sz w:val="24"/>
          <w:szCs w:val="24"/>
          <w:lang w:val="en-GB"/>
        </w:rPr>
        <w:t>Mandatory training for all staff on modern slavery</w:t>
      </w:r>
    </w:p>
    <w:p w14:paraId="0B623316" w14:textId="25851563" w:rsidR="00D85FF4" w:rsidRPr="00FE2E29" w:rsidRDefault="00FE2E29" w:rsidP="00D85FF4">
      <w:pPr>
        <w:pStyle w:val="ListParagraph"/>
        <w:numPr>
          <w:ilvl w:val="0"/>
          <w:numId w:val="4"/>
        </w:numPr>
        <w:spacing w:before="60" w:after="60"/>
        <w:rPr>
          <w:rFonts w:ascii="Arial" w:hAnsi="Arial" w:cs="Arial"/>
          <w:sz w:val="24"/>
          <w:szCs w:val="24"/>
          <w:lang w:val="en-GB"/>
        </w:rPr>
      </w:pPr>
      <w:r w:rsidRPr="00FE2E29">
        <w:rPr>
          <w:rFonts w:ascii="Arial" w:hAnsi="Arial" w:cs="Arial"/>
          <w:sz w:val="24"/>
          <w:szCs w:val="24"/>
          <w:lang w:val="en-GB"/>
        </w:rPr>
        <w:t>Senior</w:t>
      </w:r>
      <w:r w:rsidR="00D85FF4" w:rsidRPr="00FE2E29">
        <w:rPr>
          <w:rFonts w:ascii="Arial" w:hAnsi="Arial" w:cs="Arial"/>
          <w:sz w:val="24"/>
          <w:szCs w:val="24"/>
          <w:lang w:val="en-GB"/>
        </w:rPr>
        <w:t xml:space="preserve"> leadership commitment to assuring compliance and monitoring to combat modern </w:t>
      </w:r>
      <w:proofErr w:type="gramStart"/>
      <w:r w:rsidR="00D85FF4" w:rsidRPr="00FE2E29">
        <w:rPr>
          <w:rFonts w:ascii="Arial" w:hAnsi="Arial" w:cs="Arial"/>
          <w:sz w:val="24"/>
          <w:szCs w:val="24"/>
          <w:lang w:val="en-GB"/>
        </w:rPr>
        <w:t>slavery</w:t>
      </w:r>
      <w:proofErr w:type="gramEnd"/>
    </w:p>
    <w:p w14:paraId="25BB4702" w14:textId="70473249" w:rsidR="00D85FF4" w:rsidRPr="00FE2E29" w:rsidRDefault="00775791" w:rsidP="00D85FF4">
      <w:pPr>
        <w:pStyle w:val="ListParagraph"/>
        <w:numPr>
          <w:ilvl w:val="0"/>
          <w:numId w:val="4"/>
        </w:numPr>
        <w:spacing w:before="60" w:after="60"/>
        <w:rPr>
          <w:rFonts w:ascii="Arial" w:hAnsi="Arial" w:cs="Arial"/>
          <w:sz w:val="24"/>
          <w:szCs w:val="24"/>
          <w:lang w:val="en-GB"/>
        </w:rPr>
      </w:pPr>
      <w:r w:rsidRPr="00FE2E29">
        <w:rPr>
          <w:rFonts w:ascii="Arial" w:hAnsi="Arial" w:cs="Arial"/>
          <w:sz w:val="24"/>
          <w:szCs w:val="24"/>
          <w:lang w:val="en-GB"/>
        </w:rPr>
        <w:t>Having r</w:t>
      </w:r>
      <w:r w:rsidR="00D85FF4" w:rsidRPr="00FE2E29">
        <w:rPr>
          <w:rFonts w:ascii="Arial" w:hAnsi="Arial" w:cs="Arial"/>
          <w:sz w:val="24"/>
          <w:szCs w:val="24"/>
          <w:lang w:val="en-GB"/>
        </w:rPr>
        <w:t xml:space="preserve">obust recruitment processes to ensure identities and rights to work </w:t>
      </w:r>
      <w:r w:rsidRPr="00FE2E29">
        <w:rPr>
          <w:rFonts w:ascii="Arial" w:hAnsi="Arial" w:cs="Arial"/>
          <w:sz w:val="24"/>
          <w:szCs w:val="24"/>
          <w:lang w:val="en-GB"/>
        </w:rPr>
        <w:t>are always</w:t>
      </w:r>
      <w:r w:rsidR="00D85FF4" w:rsidRPr="00FE2E29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="00D85FF4" w:rsidRPr="00FE2E29">
        <w:rPr>
          <w:rFonts w:ascii="Arial" w:hAnsi="Arial" w:cs="Arial"/>
          <w:sz w:val="24"/>
          <w:szCs w:val="24"/>
          <w:lang w:val="en-GB"/>
        </w:rPr>
        <w:t>confirmed</w:t>
      </w:r>
      <w:proofErr w:type="gramEnd"/>
    </w:p>
    <w:p w14:paraId="322CC2F8" w14:textId="7E4D2B9D" w:rsidR="00D85FF4" w:rsidRPr="00FE2E29" w:rsidRDefault="00775791" w:rsidP="00D85FF4">
      <w:pPr>
        <w:pStyle w:val="ListParagraph"/>
        <w:numPr>
          <w:ilvl w:val="0"/>
          <w:numId w:val="4"/>
        </w:numPr>
        <w:spacing w:before="60" w:after="60"/>
        <w:rPr>
          <w:rFonts w:ascii="Arial" w:hAnsi="Arial" w:cs="Arial"/>
          <w:sz w:val="24"/>
          <w:szCs w:val="24"/>
          <w:lang w:val="en-GB"/>
        </w:rPr>
      </w:pPr>
      <w:r w:rsidRPr="00FE2E29">
        <w:rPr>
          <w:rFonts w:ascii="Arial" w:hAnsi="Arial" w:cs="Arial"/>
          <w:sz w:val="24"/>
          <w:szCs w:val="24"/>
          <w:lang w:val="en-GB"/>
        </w:rPr>
        <w:t xml:space="preserve">Ensuring that all staff have a written contract of </w:t>
      </w:r>
      <w:proofErr w:type="gramStart"/>
      <w:r w:rsidRPr="00FE2E29">
        <w:rPr>
          <w:rFonts w:ascii="Arial" w:hAnsi="Arial" w:cs="Arial"/>
          <w:sz w:val="24"/>
          <w:szCs w:val="24"/>
          <w:lang w:val="en-GB"/>
        </w:rPr>
        <w:t>employment</w:t>
      </w:r>
      <w:proofErr w:type="gramEnd"/>
    </w:p>
    <w:p w14:paraId="5E2FC810" w14:textId="1432F186" w:rsidR="00A75BB6" w:rsidRPr="00FE2E29" w:rsidRDefault="00775791" w:rsidP="00A75BB6">
      <w:pPr>
        <w:spacing w:before="60" w:after="60"/>
        <w:rPr>
          <w:rFonts w:ascii="Arial" w:hAnsi="Arial" w:cs="Arial"/>
          <w:sz w:val="24"/>
          <w:szCs w:val="24"/>
          <w:lang w:val="en-GB"/>
        </w:rPr>
      </w:pPr>
      <w:r w:rsidRPr="00FE2E29">
        <w:rPr>
          <w:rFonts w:ascii="Arial" w:hAnsi="Arial" w:cs="Arial"/>
          <w:sz w:val="24"/>
          <w:szCs w:val="24"/>
          <w:lang w:val="en-GB"/>
        </w:rPr>
        <w:t>Furthermore, w</w:t>
      </w:r>
      <w:r w:rsidR="00A75BB6" w:rsidRPr="00FE2E29">
        <w:rPr>
          <w:rFonts w:ascii="Arial" w:hAnsi="Arial" w:cs="Arial"/>
          <w:sz w:val="24"/>
          <w:szCs w:val="24"/>
          <w:lang w:val="en-GB"/>
        </w:rPr>
        <w:t xml:space="preserve">e believe that working in partnership with our clients, community stakeholders and supply chain in a sustainable way enables us to find practical, safer methods of ethical trading free from modern slavery. </w:t>
      </w:r>
      <w:r w:rsidR="003921BE" w:rsidRPr="00FE2E29">
        <w:rPr>
          <w:rFonts w:ascii="Arial" w:hAnsi="Arial" w:cs="Arial"/>
          <w:sz w:val="24"/>
          <w:szCs w:val="24"/>
          <w:lang w:val="en-GB"/>
        </w:rPr>
        <w:t xml:space="preserve">To further this, we are currently developing new due diligence measures for monitoring our supply chain to verify their compliance with relevant modern slavery legislation and wider measures of sustainability.  </w:t>
      </w:r>
      <w:r w:rsidR="00A75BB6" w:rsidRPr="00FE2E29">
        <w:rPr>
          <w:rFonts w:ascii="Arial" w:hAnsi="Arial" w:cs="Arial"/>
          <w:sz w:val="24"/>
          <w:szCs w:val="24"/>
          <w:lang w:val="en-GB"/>
        </w:rPr>
        <w:t xml:space="preserve">We </w:t>
      </w:r>
      <w:r w:rsidR="00D85FF4" w:rsidRPr="00FE2E29">
        <w:rPr>
          <w:rFonts w:ascii="Arial" w:hAnsi="Arial" w:cs="Arial"/>
          <w:sz w:val="24"/>
          <w:szCs w:val="24"/>
          <w:lang w:val="en-GB"/>
        </w:rPr>
        <w:t>will never</w:t>
      </w:r>
      <w:r w:rsidR="00A75BB6" w:rsidRPr="00FE2E29">
        <w:rPr>
          <w:rFonts w:ascii="Arial" w:hAnsi="Arial" w:cs="Arial"/>
          <w:sz w:val="24"/>
          <w:szCs w:val="24"/>
          <w:lang w:val="en-GB"/>
        </w:rPr>
        <w:t xml:space="preserve"> support or engage with any business knowingly involved in such activities.</w:t>
      </w:r>
    </w:p>
    <w:p w14:paraId="700AADD3" w14:textId="446A40B2" w:rsidR="00FE2E29" w:rsidRDefault="00FE2E29" w:rsidP="00A75BB6">
      <w:pPr>
        <w:spacing w:before="60" w:after="60"/>
        <w:rPr>
          <w:rFonts w:ascii="Arial" w:hAnsi="Arial" w:cs="Arial"/>
          <w:sz w:val="24"/>
          <w:szCs w:val="24"/>
          <w:lang w:val="en-GB"/>
        </w:rPr>
      </w:pPr>
      <w:r w:rsidRPr="00FE2E29">
        <w:rPr>
          <w:rFonts w:ascii="Arial" w:hAnsi="Arial" w:cs="Arial"/>
          <w:sz w:val="24"/>
          <w:szCs w:val="24"/>
          <w:lang w:val="en-GB"/>
        </w:rPr>
        <w:t>This policy has been approved by our Managing Director, will be kept under regular review and will be made available to all stakeholders via our website.</w:t>
      </w:r>
    </w:p>
    <w:p w14:paraId="0DA8B640" w14:textId="61CFE5D5" w:rsidR="00B87C2A" w:rsidRDefault="00A57DF8" w:rsidP="00A75BB6">
      <w:pPr>
        <w:spacing w:before="60" w:after="6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val="en-GB"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FB10786" wp14:editId="1F469A8C">
                <wp:simplePos x="0" y="0"/>
                <wp:positionH relativeFrom="column">
                  <wp:posOffset>-1904056</wp:posOffset>
                </wp:positionH>
                <wp:positionV relativeFrom="paragraph">
                  <wp:posOffset>270399</wp:posOffset>
                </wp:positionV>
                <wp:extent cx="360" cy="360"/>
                <wp:effectExtent l="38100" t="38100" r="38100" b="38100"/>
                <wp:wrapNone/>
                <wp:docPr id="1043748439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39202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150.45pt;margin-top:20.8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lSCCawEAAAMDAAAOAAAAAAAAAAAAAAAAADwCAABkcnMv&#10;ZTJvRG9jLnhtbFBLAQItABQABgAIAAAAIQCulQzTxwEAAGoEAAAQAAAAAAAAAAAAAAAAANMDAABk&#10;cnMvaW5rL2luazEueG1sUEsBAi0AFAAGAAgAAAAhAEMdJqvfAAAACwEAAA8AAAAAAAAAAAAAAAAA&#10;yA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</w:p>
    <w:p w14:paraId="487918C3" w14:textId="77777777" w:rsidR="00B87C2A" w:rsidRDefault="00B87C2A" w:rsidP="00A75BB6">
      <w:pPr>
        <w:spacing w:before="60" w:after="60"/>
        <w:rPr>
          <w:rFonts w:ascii="Arial" w:hAnsi="Arial" w:cs="Arial"/>
          <w:sz w:val="24"/>
          <w:szCs w:val="24"/>
          <w:lang w:val="en-GB"/>
        </w:rPr>
      </w:pPr>
    </w:p>
    <w:p w14:paraId="528E3F31" w14:textId="7F25E648" w:rsidR="00B87C2A" w:rsidRDefault="00A57DF8" w:rsidP="00A75BB6">
      <w:pPr>
        <w:spacing w:before="60" w:after="6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val="en-GB"/>
          <w14:ligatures w14:val="standardContextua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C004792" wp14:editId="6E7FBD3E">
                <wp:simplePos x="0" y="0"/>
                <wp:positionH relativeFrom="column">
                  <wp:posOffset>1263584</wp:posOffset>
                </wp:positionH>
                <wp:positionV relativeFrom="paragraph">
                  <wp:posOffset>-258561</wp:posOffset>
                </wp:positionV>
                <wp:extent cx="1336320" cy="948960"/>
                <wp:effectExtent l="38100" t="38100" r="35560" b="41910"/>
                <wp:wrapNone/>
                <wp:docPr id="128630034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336320" cy="94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5E7E4C" id="Ink 4" o:spid="_x0000_s1026" type="#_x0000_t75" style="position:absolute;margin-left:99pt;margin-top:-20.85pt;width:106.2pt;height:7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">
                <v:imagedata r:id="rId11" o:title=""/>
              </v:shape>
            </w:pict>
          </mc:Fallback>
        </mc:AlternateContent>
      </w:r>
    </w:p>
    <w:p w14:paraId="6B9441A7" w14:textId="77777777" w:rsidR="00B87C2A" w:rsidRDefault="00B87C2A" w:rsidP="00A75BB6">
      <w:pPr>
        <w:spacing w:before="60" w:after="6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Signed: </w:t>
      </w:r>
      <w:r>
        <w:rPr>
          <w:rFonts w:ascii="Arial" w:hAnsi="Arial" w:cs="Arial"/>
          <w:sz w:val="24"/>
          <w:szCs w:val="24"/>
          <w:lang w:val="en-GB"/>
        </w:rPr>
        <w:tab/>
        <w:t>____________________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</w:p>
    <w:p w14:paraId="02D1472E" w14:textId="77777777" w:rsidR="00B87C2A" w:rsidRDefault="00B87C2A" w:rsidP="00B87C2A">
      <w:pPr>
        <w:spacing w:before="60" w:after="60"/>
        <w:ind w:left="720" w:firstLine="720"/>
        <w:rPr>
          <w:rFonts w:ascii="Arial" w:hAnsi="Arial" w:cs="Arial"/>
          <w:sz w:val="24"/>
          <w:szCs w:val="24"/>
          <w:lang w:val="en-GB"/>
        </w:rPr>
      </w:pPr>
    </w:p>
    <w:p w14:paraId="478C2DE8" w14:textId="31A78620" w:rsidR="00B87C2A" w:rsidRDefault="00B87C2A" w:rsidP="00B87C2A">
      <w:pPr>
        <w:spacing w:before="60" w:after="60"/>
        <w:ind w:left="720" w:firstLine="7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Sean Loughlin, Managing Director</w:t>
      </w:r>
    </w:p>
    <w:p w14:paraId="1996A1AE" w14:textId="77777777" w:rsidR="00B87C2A" w:rsidRDefault="00B87C2A" w:rsidP="00A75BB6">
      <w:pPr>
        <w:spacing w:before="60" w:after="60"/>
        <w:rPr>
          <w:rFonts w:ascii="Arial" w:hAnsi="Arial" w:cs="Arial"/>
          <w:sz w:val="24"/>
          <w:szCs w:val="24"/>
          <w:lang w:val="en-GB"/>
        </w:rPr>
      </w:pPr>
    </w:p>
    <w:p w14:paraId="2685D44F" w14:textId="77777777" w:rsidR="00B87C2A" w:rsidRDefault="00B87C2A" w:rsidP="00A75BB6">
      <w:pPr>
        <w:spacing w:before="60" w:after="60"/>
        <w:rPr>
          <w:rFonts w:ascii="Arial" w:hAnsi="Arial" w:cs="Arial"/>
          <w:sz w:val="24"/>
          <w:szCs w:val="24"/>
          <w:lang w:val="en-GB"/>
        </w:rPr>
      </w:pPr>
    </w:p>
    <w:p w14:paraId="50C63DDF" w14:textId="3EE45638" w:rsidR="00B87C2A" w:rsidRPr="00FE2E29" w:rsidRDefault="00B87C2A" w:rsidP="00A75BB6">
      <w:pPr>
        <w:spacing w:before="60" w:after="6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Dated: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="00A57DF8">
        <w:rPr>
          <w:rFonts w:ascii="Arial" w:hAnsi="Arial" w:cs="Arial"/>
          <w:sz w:val="24"/>
          <w:szCs w:val="24"/>
          <w:lang w:val="en-GB"/>
        </w:rPr>
        <w:t>09.04.24</w:t>
      </w:r>
    </w:p>
    <w:sectPr w:rsidR="00B87C2A" w:rsidRPr="00FE2E29" w:rsidSect="004F7032">
      <w:headerReference w:type="default" r:id="rId12"/>
      <w:footerReference w:type="default" r:id="rId13"/>
      <w:pgSz w:w="11906" w:h="16838"/>
      <w:pgMar w:top="2558" w:right="1133" w:bottom="993" w:left="1134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CAB55" w14:textId="77777777" w:rsidR="004F7032" w:rsidRDefault="004F7032" w:rsidP="00FE2E29">
      <w:r>
        <w:separator/>
      </w:r>
    </w:p>
  </w:endnote>
  <w:endnote w:type="continuationSeparator" w:id="0">
    <w:p w14:paraId="5086F7F0" w14:textId="77777777" w:rsidR="004F7032" w:rsidRDefault="004F7032" w:rsidP="00FE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Ind w:w="-5" w:type="dxa"/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554"/>
      <w:gridCol w:w="1700"/>
      <w:gridCol w:w="290"/>
      <w:gridCol w:w="1418"/>
      <w:gridCol w:w="1989"/>
      <w:gridCol w:w="1559"/>
      <w:gridCol w:w="998"/>
      <w:gridCol w:w="80"/>
    </w:tblGrid>
    <w:tr w:rsidR="00FE2E29" w:rsidRPr="00E16926" w14:paraId="6CC9797D" w14:textId="77777777" w:rsidTr="00FE2E29">
      <w:trPr>
        <w:trHeight w:val="340"/>
      </w:trPr>
      <w:tc>
        <w:tcPr>
          <w:tcW w:w="1554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14:paraId="04E47270" w14:textId="28A94D86" w:rsidR="00FE2E29" w:rsidRPr="00E16926" w:rsidRDefault="00FE2E29" w:rsidP="00FE2E29">
          <w:pPr>
            <w:spacing w:before="40" w:after="40"/>
            <w:rPr>
              <w:rFonts w:ascii="Arial" w:hAnsi="Arial" w:cs="Arial"/>
              <w:color w:val="7C003E"/>
              <w:sz w:val="16"/>
              <w:szCs w:val="16"/>
            </w:rPr>
          </w:pPr>
          <w:r w:rsidRPr="00E16926">
            <w:rPr>
              <w:rFonts w:ascii="Arial" w:hAnsi="Arial" w:cs="Arial"/>
              <w:color w:val="7C003E"/>
              <w:sz w:val="16"/>
              <w:szCs w:val="16"/>
            </w:rPr>
            <w:t>Ref</w:t>
          </w:r>
          <w:r>
            <w:rPr>
              <w:rFonts w:ascii="Arial" w:hAnsi="Arial" w:cs="Arial"/>
              <w:color w:val="7C003E"/>
              <w:sz w:val="16"/>
              <w:szCs w:val="16"/>
            </w:rPr>
            <w:t>erence</w:t>
          </w:r>
          <w:r w:rsidRPr="00E16926">
            <w:rPr>
              <w:rFonts w:ascii="Arial" w:hAnsi="Arial" w:cs="Arial"/>
              <w:color w:val="7C003E"/>
              <w:sz w:val="16"/>
              <w:szCs w:val="16"/>
            </w:rPr>
            <w:t xml:space="preserve"> N</w:t>
          </w:r>
          <w:r>
            <w:rPr>
              <w:rFonts w:ascii="Arial" w:hAnsi="Arial" w:cs="Arial"/>
              <w:color w:val="7C003E"/>
              <w:sz w:val="16"/>
              <w:szCs w:val="16"/>
            </w:rPr>
            <w:t>umber</w:t>
          </w:r>
          <w:r w:rsidRPr="00E16926">
            <w:rPr>
              <w:rFonts w:ascii="Arial" w:hAnsi="Arial" w:cs="Arial"/>
              <w:color w:val="7C003E"/>
              <w:sz w:val="16"/>
              <w:szCs w:val="16"/>
            </w:rPr>
            <w:t>:</w:t>
          </w:r>
        </w:p>
      </w:tc>
      <w:tc>
        <w:tcPr>
          <w:tcW w:w="1990" w:type="dxa"/>
          <w:gridSpan w:val="2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14:paraId="4F409C04" w14:textId="35725D6D" w:rsidR="00FE2E29" w:rsidRPr="00E16926" w:rsidRDefault="00FE2E29" w:rsidP="00FE2E29">
          <w:pPr>
            <w:spacing w:before="40" w:after="40"/>
            <w:rPr>
              <w:rFonts w:ascii="Arial" w:hAnsi="Arial" w:cs="Arial"/>
              <w:color w:val="7C003E"/>
              <w:sz w:val="16"/>
              <w:szCs w:val="16"/>
            </w:rPr>
          </w:pPr>
          <w:r w:rsidRPr="00E16926">
            <w:rPr>
              <w:rFonts w:ascii="Arial" w:hAnsi="Arial" w:cs="Arial"/>
              <w:color w:val="7C003E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7C003E"/>
              <w:sz w:val="16"/>
              <w:szCs w:val="16"/>
            </w:rPr>
            <w:t>1</w:t>
          </w:r>
          <w:r w:rsidRPr="00E16926">
            <w:rPr>
              <w:rFonts w:ascii="Arial" w:hAnsi="Arial" w:cs="Arial"/>
              <w:color w:val="7C003E"/>
              <w:sz w:val="16"/>
              <w:szCs w:val="16"/>
            </w:rPr>
            <w:t>-</w:t>
          </w:r>
          <w:r w:rsidRPr="00FE2E29">
            <w:rPr>
              <w:rFonts w:ascii="Arial" w:hAnsi="Arial" w:cs="Arial"/>
              <w:color w:val="7C003E"/>
              <w:sz w:val="16"/>
              <w:szCs w:val="16"/>
            </w:rPr>
            <w:t>LOM-???-???</w:t>
          </w:r>
          <w:r>
            <w:rPr>
              <w:rFonts w:ascii="Arial" w:hAnsi="Arial" w:cs="Arial"/>
              <w:color w:val="7C003E"/>
              <w:sz w:val="16"/>
              <w:szCs w:val="16"/>
            </w:rPr>
            <w:t xml:space="preserve">??                                      </w:t>
          </w:r>
        </w:p>
      </w:tc>
      <w:tc>
        <w:tcPr>
          <w:tcW w:w="1418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</w:tcPr>
        <w:p w14:paraId="4B06DCDF" w14:textId="4352BF64" w:rsidR="00FE2E29" w:rsidRPr="00E16926" w:rsidRDefault="00FE2E29" w:rsidP="00FE2E29">
          <w:pPr>
            <w:spacing w:before="40" w:after="40"/>
            <w:jc w:val="right"/>
            <w:rPr>
              <w:rFonts w:ascii="Arial" w:hAnsi="Arial" w:cs="Arial"/>
              <w:color w:val="7C003E"/>
              <w:sz w:val="16"/>
              <w:szCs w:val="16"/>
            </w:rPr>
          </w:pPr>
          <w:r w:rsidRPr="00E16926">
            <w:rPr>
              <w:rFonts w:ascii="Arial" w:hAnsi="Arial" w:cs="Arial"/>
              <w:color w:val="7C003E"/>
              <w:sz w:val="16"/>
              <w:szCs w:val="16"/>
            </w:rPr>
            <w:t>Issue N</w:t>
          </w:r>
          <w:r>
            <w:rPr>
              <w:rFonts w:ascii="Arial" w:hAnsi="Arial" w:cs="Arial"/>
              <w:color w:val="7C003E"/>
              <w:sz w:val="16"/>
              <w:szCs w:val="16"/>
            </w:rPr>
            <w:t>umber</w:t>
          </w:r>
          <w:r w:rsidRPr="00E16926">
            <w:rPr>
              <w:rFonts w:ascii="Arial" w:hAnsi="Arial" w:cs="Arial"/>
              <w:color w:val="7C003E"/>
              <w:sz w:val="16"/>
              <w:szCs w:val="16"/>
            </w:rPr>
            <w:t>:</w:t>
          </w:r>
        </w:p>
      </w:tc>
      <w:tc>
        <w:tcPr>
          <w:tcW w:w="1989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14:paraId="61543AF7" w14:textId="77777777" w:rsidR="00FE2E29" w:rsidRPr="00E16926" w:rsidRDefault="00FE2E29" w:rsidP="00FE2E29">
          <w:pPr>
            <w:spacing w:before="40" w:after="40"/>
            <w:rPr>
              <w:rFonts w:ascii="Arial" w:hAnsi="Arial" w:cs="Arial"/>
              <w:color w:val="7C003E"/>
              <w:sz w:val="16"/>
              <w:szCs w:val="16"/>
            </w:rPr>
          </w:pPr>
          <w:r w:rsidRPr="00E16926">
            <w:rPr>
              <w:rFonts w:ascii="Arial" w:hAnsi="Arial" w:cs="Arial"/>
              <w:color w:val="7C003E"/>
              <w:sz w:val="16"/>
              <w:szCs w:val="16"/>
            </w:rPr>
            <w:t xml:space="preserve"> 1.0</w:t>
          </w:r>
        </w:p>
      </w:tc>
      <w:tc>
        <w:tcPr>
          <w:tcW w:w="1559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14:paraId="7766FB68" w14:textId="77777777" w:rsidR="00FE2E29" w:rsidRPr="00E16926" w:rsidRDefault="00FE2E29" w:rsidP="00FE2E29">
          <w:pPr>
            <w:spacing w:before="40" w:after="40"/>
            <w:rPr>
              <w:rFonts w:ascii="Arial" w:hAnsi="Arial" w:cs="Arial"/>
              <w:color w:val="7C003E"/>
              <w:sz w:val="16"/>
              <w:szCs w:val="16"/>
            </w:rPr>
          </w:pPr>
          <w:r w:rsidRPr="00E16926">
            <w:rPr>
              <w:rFonts w:ascii="Arial" w:hAnsi="Arial" w:cs="Arial"/>
              <w:color w:val="7C003E"/>
              <w:sz w:val="16"/>
              <w:szCs w:val="16"/>
            </w:rPr>
            <w:t>Issue Date:</w:t>
          </w:r>
        </w:p>
      </w:tc>
      <w:tc>
        <w:tcPr>
          <w:tcW w:w="998" w:type="dxa"/>
          <w:tcBorders>
            <w:top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14:paraId="44C7B147" w14:textId="0B462117" w:rsidR="00FE2E29" w:rsidRPr="00E16926" w:rsidRDefault="00FE2E29" w:rsidP="00FE2E29">
          <w:pPr>
            <w:spacing w:before="40" w:after="40"/>
            <w:rPr>
              <w:rFonts w:ascii="Arial" w:hAnsi="Arial" w:cs="Arial"/>
              <w:color w:val="7C003E"/>
              <w:sz w:val="16"/>
              <w:szCs w:val="16"/>
            </w:rPr>
          </w:pPr>
          <w:r>
            <w:rPr>
              <w:rFonts w:ascii="Arial" w:hAnsi="Arial" w:cs="Arial"/>
              <w:color w:val="7C003E"/>
              <w:sz w:val="16"/>
              <w:szCs w:val="16"/>
            </w:rPr>
            <w:t>09-04-2024</w:t>
          </w:r>
        </w:p>
      </w:tc>
      <w:tc>
        <w:tcPr>
          <w:tcW w:w="80" w:type="dxa"/>
          <w:vMerge w:val="restart"/>
          <w:tcBorders>
            <w:left w:val="single" w:sz="4" w:space="0" w:color="808080" w:themeColor="background1" w:themeShade="80"/>
          </w:tcBorders>
          <w:shd w:val="clear" w:color="auto" w:fill="auto"/>
          <w:noWrap/>
          <w:tcMar>
            <w:left w:w="0" w:type="dxa"/>
            <w:right w:w="0" w:type="dxa"/>
          </w:tcMar>
          <w:tcFitText/>
        </w:tcPr>
        <w:p w14:paraId="3BE8CB3B" w14:textId="77777777" w:rsidR="00FE2E29" w:rsidRPr="00E16926" w:rsidRDefault="00FE2E29" w:rsidP="00FE2E29">
          <w:pPr>
            <w:jc w:val="center"/>
            <w:rPr>
              <w:rFonts w:ascii="Arial" w:hAnsi="Arial" w:cs="Arial"/>
              <w:b/>
              <w:color w:val="7C003E"/>
              <w:sz w:val="16"/>
              <w:szCs w:val="16"/>
            </w:rPr>
          </w:pPr>
        </w:p>
      </w:tc>
    </w:tr>
    <w:tr w:rsidR="00FE2E29" w:rsidRPr="00E16926" w14:paraId="018299BD" w14:textId="77777777" w:rsidTr="00FE2E29">
      <w:trPr>
        <w:trHeight w:val="340"/>
      </w:trPr>
      <w:tc>
        <w:tcPr>
          <w:tcW w:w="1554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14:paraId="08468F33" w14:textId="77777777" w:rsidR="00FE2E29" w:rsidRPr="00E16926" w:rsidRDefault="00FE2E29" w:rsidP="00FE2E29">
          <w:pPr>
            <w:spacing w:before="40" w:after="40"/>
            <w:rPr>
              <w:rFonts w:ascii="Arial" w:hAnsi="Arial" w:cs="Arial"/>
              <w:color w:val="7C003E"/>
              <w:sz w:val="16"/>
              <w:szCs w:val="16"/>
            </w:rPr>
          </w:pPr>
          <w:r w:rsidRPr="00E16926">
            <w:rPr>
              <w:rFonts w:ascii="Arial" w:hAnsi="Arial" w:cs="Arial"/>
              <w:color w:val="7C003E"/>
              <w:sz w:val="16"/>
              <w:szCs w:val="16"/>
            </w:rPr>
            <w:t>Functional Owner</w:t>
          </w:r>
          <w:r>
            <w:rPr>
              <w:rFonts w:ascii="Arial" w:hAnsi="Arial" w:cs="Arial"/>
              <w:color w:val="7C003E"/>
              <w:sz w:val="16"/>
              <w:szCs w:val="16"/>
            </w:rPr>
            <w:t>:</w:t>
          </w:r>
        </w:p>
      </w:tc>
      <w:tc>
        <w:tcPr>
          <w:tcW w:w="1700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14:paraId="15F04277" w14:textId="1E285FAA" w:rsidR="00FE2E29" w:rsidRPr="00E16926" w:rsidRDefault="00FE2E29" w:rsidP="00FE2E29">
          <w:pPr>
            <w:spacing w:before="40" w:after="40"/>
            <w:rPr>
              <w:rFonts w:ascii="Arial" w:hAnsi="Arial" w:cs="Arial"/>
              <w:i/>
              <w:color w:val="7C003E"/>
              <w:sz w:val="16"/>
              <w:szCs w:val="16"/>
            </w:rPr>
          </w:pPr>
          <w:r>
            <w:rPr>
              <w:rFonts w:ascii="Arial" w:hAnsi="Arial" w:cs="Arial"/>
              <w:i/>
              <w:color w:val="7C003E"/>
              <w:sz w:val="16"/>
              <w:szCs w:val="16"/>
            </w:rPr>
            <w:t>Managing Director</w:t>
          </w:r>
        </w:p>
      </w:tc>
      <w:tc>
        <w:tcPr>
          <w:tcW w:w="290" w:type="dxa"/>
          <w:tcBorders>
            <w:top w:val="single" w:sz="4" w:space="0" w:color="808080" w:themeColor="background1" w:themeShade="80"/>
            <w:left w:val="nil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14:paraId="29EEDD5C" w14:textId="0FB37315" w:rsidR="00FE2E29" w:rsidRPr="00E16926" w:rsidRDefault="00FE2E29" w:rsidP="00FE2E29">
          <w:pPr>
            <w:spacing w:before="40" w:after="40"/>
            <w:jc w:val="right"/>
            <w:rPr>
              <w:rFonts w:ascii="Arial" w:hAnsi="Arial" w:cs="Arial"/>
              <w:color w:val="7C003E"/>
              <w:sz w:val="16"/>
              <w:szCs w:val="16"/>
            </w:rPr>
          </w:pPr>
          <w:r w:rsidRPr="00E16926">
            <w:rPr>
              <w:rFonts w:ascii="Arial" w:hAnsi="Arial" w:cs="Arial"/>
              <w:color w:val="7C003E"/>
              <w:sz w:val="16"/>
              <w:szCs w:val="16"/>
            </w:rPr>
            <w:t xml:space="preserve"> </w:t>
          </w:r>
        </w:p>
      </w:tc>
      <w:tc>
        <w:tcPr>
          <w:tcW w:w="1418" w:type="dxa"/>
          <w:tcBorders>
            <w:top w:val="single" w:sz="4" w:space="0" w:color="808080" w:themeColor="background1" w:themeShade="80"/>
            <w:left w:val="nil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</w:tcPr>
        <w:p w14:paraId="3D3285C7" w14:textId="7252B349" w:rsidR="00FE2E29" w:rsidRPr="00E16926" w:rsidRDefault="00FE2E29" w:rsidP="00FE2E29">
          <w:pPr>
            <w:spacing w:before="40" w:after="40"/>
            <w:jc w:val="right"/>
            <w:rPr>
              <w:rFonts w:ascii="Arial" w:hAnsi="Arial" w:cs="Arial"/>
              <w:color w:val="7C003E"/>
              <w:sz w:val="16"/>
              <w:szCs w:val="16"/>
            </w:rPr>
          </w:pPr>
          <w:r w:rsidRPr="00E16926">
            <w:rPr>
              <w:rFonts w:ascii="Arial" w:hAnsi="Arial" w:cs="Arial"/>
              <w:color w:val="7C003E"/>
              <w:sz w:val="16"/>
              <w:szCs w:val="16"/>
            </w:rPr>
            <w:t>Document Owner:</w:t>
          </w:r>
        </w:p>
      </w:tc>
      <w:tc>
        <w:tcPr>
          <w:tcW w:w="1989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14:paraId="5643061F" w14:textId="0C8783F2" w:rsidR="00FE2E29" w:rsidRPr="00E16926" w:rsidRDefault="00FE2E29" w:rsidP="00FE2E29">
          <w:pPr>
            <w:spacing w:before="40" w:after="40"/>
            <w:rPr>
              <w:rFonts w:ascii="Arial" w:hAnsi="Arial" w:cs="Arial"/>
              <w:i/>
              <w:color w:val="7C003E"/>
              <w:sz w:val="16"/>
              <w:szCs w:val="16"/>
            </w:rPr>
          </w:pPr>
          <w:r>
            <w:rPr>
              <w:rFonts w:ascii="Arial" w:hAnsi="Arial" w:cs="Arial"/>
              <w:i/>
              <w:color w:val="7C003E"/>
              <w:sz w:val="16"/>
              <w:szCs w:val="16"/>
            </w:rPr>
            <w:t>Managing Director</w:t>
          </w:r>
        </w:p>
      </w:tc>
      <w:tc>
        <w:tcPr>
          <w:tcW w:w="1559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14:paraId="644EC381" w14:textId="77777777" w:rsidR="00FE2E29" w:rsidRPr="00E16926" w:rsidRDefault="00FE2E29" w:rsidP="00FE2E29">
          <w:pPr>
            <w:spacing w:before="40" w:after="40"/>
            <w:rPr>
              <w:rFonts w:ascii="Arial" w:hAnsi="Arial" w:cs="Arial"/>
              <w:color w:val="7C003E"/>
              <w:sz w:val="16"/>
              <w:szCs w:val="16"/>
            </w:rPr>
          </w:pPr>
          <w:r w:rsidRPr="00E16926">
            <w:rPr>
              <w:rFonts w:ascii="Arial" w:hAnsi="Arial" w:cs="Arial"/>
              <w:color w:val="7C003E"/>
              <w:sz w:val="16"/>
              <w:szCs w:val="16"/>
            </w:rPr>
            <w:t>Page:</w:t>
          </w:r>
        </w:p>
      </w:tc>
      <w:tc>
        <w:tcPr>
          <w:tcW w:w="998" w:type="dxa"/>
          <w:tcBorders>
            <w:top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14:paraId="3CAF0973" w14:textId="77777777" w:rsidR="00FE2E29" w:rsidRPr="00E16926" w:rsidRDefault="00FE2E29" w:rsidP="00FE2E29">
          <w:pPr>
            <w:spacing w:before="40" w:after="40"/>
            <w:rPr>
              <w:rFonts w:ascii="Arial" w:hAnsi="Arial" w:cs="Arial"/>
              <w:color w:val="7C003E"/>
              <w:sz w:val="16"/>
              <w:szCs w:val="16"/>
            </w:rPr>
          </w:pPr>
          <w:r w:rsidRPr="00E16926">
            <w:rPr>
              <w:rFonts w:ascii="Arial" w:hAnsi="Arial" w:cs="Arial"/>
              <w:color w:val="7C003E"/>
              <w:sz w:val="16"/>
              <w:szCs w:val="16"/>
            </w:rPr>
            <w:fldChar w:fldCharType="begin"/>
          </w:r>
          <w:r w:rsidRPr="00E16926">
            <w:rPr>
              <w:rFonts w:ascii="Arial" w:hAnsi="Arial" w:cs="Arial"/>
              <w:color w:val="7C003E"/>
              <w:sz w:val="16"/>
              <w:szCs w:val="16"/>
            </w:rPr>
            <w:instrText xml:space="preserve"> PAGE  \* MERGEFORMAT </w:instrText>
          </w:r>
          <w:r w:rsidRPr="00E16926">
            <w:rPr>
              <w:rFonts w:ascii="Arial" w:hAnsi="Arial" w:cs="Arial"/>
              <w:color w:val="7C003E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color w:val="7C003E"/>
              <w:sz w:val="16"/>
              <w:szCs w:val="16"/>
            </w:rPr>
            <w:t>1</w:t>
          </w:r>
          <w:r w:rsidRPr="00E16926">
            <w:rPr>
              <w:rFonts w:ascii="Arial" w:hAnsi="Arial" w:cs="Arial"/>
              <w:color w:val="7C003E"/>
              <w:sz w:val="16"/>
              <w:szCs w:val="16"/>
            </w:rPr>
            <w:fldChar w:fldCharType="end"/>
          </w:r>
        </w:p>
      </w:tc>
      <w:tc>
        <w:tcPr>
          <w:tcW w:w="80" w:type="dxa"/>
          <w:vMerge/>
          <w:tcBorders>
            <w:left w:val="single" w:sz="4" w:space="0" w:color="808080" w:themeColor="background1" w:themeShade="80"/>
          </w:tcBorders>
          <w:shd w:val="clear" w:color="auto" w:fill="auto"/>
          <w:noWrap/>
          <w:tcMar>
            <w:left w:w="0" w:type="dxa"/>
            <w:right w:w="0" w:type="dxa"/>
          </w:tcMar>
          <w:tcFitText/>
        </w:tcPr>
        <w:p w14:paraId="220A5599" w14:textId="77777777" w:rsidR="00FE2E29" w:rsidRPr="00E16926" w:rsidRDefault="00FE2E29" w:rsidP="00FE2E29">
          <w:pPr>
            <w:rPr>
              <w:rFonts w:ascii="Arial" w:hAnsi="Arial" w:cs="Arial"/>
              <w:color w:val="7C003E"/>
              <w:sz w:val="16"/>
              <w:szCs w:val="16"/>
            </w:rPr>
          </w:pPr>
        </w:p>
      </w:tc>
    </w:tr>
  </w:tbl>
  <w:p w14:paraId="0A50A242" w14:textId="77777777" w:rsidR="00FE2E29" w:rsidRPr="00E16926" w:rsidRDefault="00FE2E29" w:rsidP="00FE2E29">
    <w:pPr>
      <w:rPr>
        <w:rFonts w:ascii="Arial" w:hAnsi="Arial" w:cs="Arial"/>
        <w:color w:val="7C003E"/>
        <w:sz w:val="16"/>
        <w:szCs w:val="16"/>
      </w:rPr>
    </w:pPr>
    <w:r w:rsidRPr="00E16926">
      <w:rPr>
        <w:rFonts w:ascii="Arial" w:hAnsi="Arial" w:cs="Arial"/>
        <w:color w:val="7C003E"/>
        <w:sz w:val="16"/>
        <w:szCs w:val="16"/>
      </w:rPr>
      <w:t>UNCONTROLLED WHEN PRINTED</w:t>
    </w:r>
  </w:p>
  <w:p w14:paraId="03FB6F74" w14:textId="266DE032" w:rsidR="00FE2E29" w:rsidRPr="00FE2E29" w:rsidRDefault="00FE2E29" w:rsidP="00FE2E29">
    <w:pPr>
      <w:pStyle w:val="Footer"/>
      <w:jc w:val="right"/>
      <w:rPr>
        <w:rFonts w:ascii="Arial Rounded MT Bold" w:hAnsi="Arial Rounded MT Bold"/>
        <w:color w:val="7C0040"/>
        <w:sz w:val="28"/>
        <w:szCs w:val="28"/>
      </w:rPr>
    </w:pPr>
    <w:r>
      <w:rPr>
        <w:rFonts w:ascii="Arial Rounded MT Bold" w:hAnsi="Arial Rounded MT Bold"/>
        <w:color w:val="7C0040"/>
        <w:sz w:val="28"/>
        <w:szCs w:val="28"/>
      </w:rPr>
      <w:t xml:space="preserve">People </w:t>
    </w:r>
    <w:r w:rsidRPr="006329C8">
      <w:rPr>
        <w:rFonts w:ascii="Arial Rounded MT Bold" w:hAnsi="Arial Rounded MT Bold"/>
        <w:color w:val="A8996E"/>
        <w:sz w:val="28"/>
        <w:szCs w:val="28"/>
      </w:rPr>
      <w:t>delivering</w:t>
    </w:r>
    <w:r>
      <w:rPr>
        <w:rFonts w:ascii="Arial Rounded MT Bold" w:hAnsi="Arial Rounded MT Bold"/>
        <w:color w:val="7C0040"/>
        <w:sz w:val="28"/>
        <w:szCs w:val="28"/>
      </w:rPr>
      <w:t xml:space="preserve"> </w:t>
    </w:r>
    <w:proofErr w:type="gramStart"/>
    <w:r>
      <w:rPr>
        <w:rFonts w:ascii="Arial Rounded MT Bold" w:hAnsi="Arial Rounded MT Bold"/>
        <w:color w:val="7C0040"/>
        <w:sz w:val="28"/>
        <w:szCs w:val="28"/>
      </w:rPr>
      <w:t>expertise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7ED0F" w14:textId="77777777" w:rsidR="004F7032" w:rsidRDefault="004F7032" w:rsidP="00FE2E29">
      <w:r>
        <w:separator/>
      </w:r>
    </w:p>
  </w:footnote>
  <w:footnote w:type="continuationSeparator" w:id="0">
    <w:p w14:paraId="3C07ED62" w14:textId="77777777" w:rsidR="004F7032" w:rsidRDefault="004F7032" w:rsidP="00FE2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28317" w14:textId="419C88D6" w:rsidR="00FE2E29" w:rsidRPr="00FE2E29" w:rsidRDefault="00FE2E29" w:rsidP="00FE2E29">
    <w:pPr>
      <w:pStyle w:val="Header"/>
      <w:spacing w:after="240"/>
      <w:rPr>
        <w:rFonts w:ascii="Arial" w:hAnsi="Arial" w:cs="Arial"/>
        <w:b/>
        <w:bCs/>
        <w:color w:val="7C003E"/>
        <w:sz w:val="44"/>
        <w:szCs w:val="44"/>
      </w:rPr>
    </w:pPr>
    <w:r w:rsidRPr="00FE2E29">
      <w:rPr>
        <w:b/>
        <w:bCs/>
        <w:noProof/>
        <w:color w:val="7C003E"/>
        <w:sz w:val="44"/>
        <w:szCs w:val="44"/>
      </w:rPr>
      <w:drawing>
        <wp:anchor distT="0" distB="0" distL="114300" distR="114300" simplePos="0" relativeHeight="251659264" behindDoc="0" locked="0" layoutInCell="1" allowOverlap="1" wp14:anchorId="294FAC46" wp14:editId="7398E03A">
          <wp:simplePos x="0" y="0"/>
          <wp:positionH relativeFrom="column">
            <wp:posOffset>4770783</wp:posOffset>
          </wp:positionH>
          <wp:positionV relativeFrom="paragraph">
            <wp:posOffset>-175563</wp:posOffset>
          </wp:positionV>
          <wp:extent cx="1336557" cy="944424"/>
          <wp:effectExtent l="0" t="0" r="0" b="0"/>
          <wp:wrapNone/>
          <wp:docPr id="618014882" name="Picture 1" descr="A black and gol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664282" name="Picture 548664282" descr="A black and gold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557" cy="944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2E29">
      <w:rPr>
        <w:rFonts w:ascii="Arial" w:hAnsi="Arial" w:cs="Arial"/>
        <w:b/>
        <w:bCs/>
        <w:color w:val="7C003E"/>
        <w:sz w:val="44"/>
        <w:szCs w:val="44"/>
      </w:rPr>
      <w:t>Policy</w:t>
    </w:r>
  </w:p>
  <w:p w14:paraId="2FE7C0D9" w14:textId="097864C5" w:rsidR="00FE2E29" w:rsidRPr="00FE2E29" w:rsidRDefault="00FE2E29">
    <w:pPr>
      <w:pStyle w:val="Header"/>
      <w:rPr>
        <w:b/>
        <w:bCs/>
        <w:color w:val="7C003E"/>
        <w:sz w:val="36"/>
        <w:szCs w:val="36"/>
      </w:rPr>
    </w:pPr>
    <w:r>
      <w:rPr>
        <w:rFonts w:ascii="Arial" w:hAnsi="Arial" w:cs="Arial"/>
        <w:b/>
        <w:bCs/>
        <w:noProof/>
        <w:color w:val="7C003E"/>
        <w:sz w:val="36"/>
        <w:szCs w:val="36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BE88FF" wp14:editId="30E9E4B4">
              <wp:simplePos x="0" y="0"/>
              <wp:positionH relativeFrom="column">
                <wp:posOffset>-12065</wp:posOffset>
              </wp:positionH>
              <wp:positionV relativeFrom="paragraph">
                <wp:posOffset>411811</wp:posOffset>
              </wp:positionV>
              <wp:extent cx="6058894" cy="0"/>
              <wp:effectExtent l="0" t="19050" r="37465" b="19050"/>
              <wp:wrapNone/>
              <wp:docPr id="209881178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894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C00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F1574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32.45pt" to="476.1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" strokecolor="#7c003e" strokeweight="2.25pt">
              <v:stroke joinstyle="miter"/>
            </v:line>
          </w:pict>
        </mc:Fallback>
      </mc:AlternateContent>
    </w:r>
    <w:r w:rsidRPr="00FE2E29">
      <w:rPr>
        <w:rFonts w:ascii="Arial" w:hAnsi="Arial" w:cs="Arial"/>
        <w:b/>
        <w:bCs/>
        <w:color w:val="7C003E"/>
        <w:sz w:val="36"/>
        <w:szCs w:val="36"/>
      </w:rPr>
      <w:t>Modern slavery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2334"/>
    <w:multiLevelType w:val="hybridMultilevel"/>
    <w:tmpl w:val="71369D6E"/>
    <w:lvl w:ilvl="0" w:tplc="83F2760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7C00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2F58"/>
    <w:multiLevelType w:val="hybridMultilevel"/>
    <w:tmpl w:val="0F64F338"/>
    <w:lvl w:ilvl="0" w:tplc="83F2760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7C00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B064F"/>
    <w:multiLevelType w:val="hybridMultilevel"/>
    <w:tmpl w:val="71203208"/>
    <w:lvl w:ilvl="0" w:tplc="83F2760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7C00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74445"/>
    <w:multiLevelType w:val="hybridMultilevel"/>
    <w:tmpl w:val="85D2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758641">
    <w:abstractNumId w:val="0"/>
  </w:num>
  <w:num w:numId="2" w16cid:durableId="985738720">
    <w:abstractNumId w:val="1"/>
  </w:num>
  <w:num w:numId="3" w16cid:durableId="493111635">
    <w:abstractNumId w:val="2"/>
  </w:num>
  <w:num w:numId="4" w16cid:durableId="719748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6F"/>
    <w:rsid w:val="00034466"/>
    <w:rsid w:val="00105D50"/>
    <w:rsid w:val="001465DF"/>
    <w:rsid w:val="0019184E"/>
    <w:rsid w:val="0022170A"/>
    <w:rsid w:val="0026233B"/>
    <w:rsid w:val="002A5FED"/>
    <w:rsid w:val="003921BE"/>
    <w:rsid w:val="004F7032"/>
    <w:rsid w:val="00522E18"/>
    <w:rsid w:val="006C7A1E"/>
    <w:rsid w:val="00700CC1"/>
    <w:rsid w:val="007671B5"/>
    <w:rsid w:val="00775791"/>
    <w:rsid w:val="007841B7"/>
    <w:rsid w:val="007A115E"/>
    <w:rsid w:val="00805B4C"/>
    <w:rsid w:val="00822879"/>
    <w:rsid w:val="009A0F30"/>
    <w:rsid w:val="009E2F3D"/>
    <w:rsid w:val="00A57DF8"/>
    <w:rsid w:val="00A75BB6"/>
    <w:rsid w:val="00B7072D"/>
    <w:rsid w:val="00B87C2A"/>
    <w:rsid w:val="00C7217A"/>
    <w:rsid w:val="00D85FF4"/>
    <w:rsid w:val="00F1186F"/>
    <w:rsid w:val="00F17D7B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01EDC"/>
  <w15:docId w15:val="{BA78277F-A480-40F2-A79C-FCB97AB2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8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8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8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8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8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8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8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11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8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8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86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C7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A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A1E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A1E"/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E2E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E29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2E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E29"/>
    <w:rPr>
      <w:rFonts w:ascii="Calibri" w:eastAsia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1T08:57:12.88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1T08:57:45.7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2188 24575,'0'0'0,"0"0"0,0 0 0,0 0 0,0 0 0,14-19 0,-7 15 0,0-1 0,1 2 0,0-1 0,-1 1 0,1 0 0,11-2 0,7-3 0,481-206 0,-20-44 0,12-42 0,-499 300 0,0 0 0,0 0 0,0 0 0,0 0 0,0 0 0,0 0 0,0 0 0,0 0 0,0 1 0,0-1 0,0 0 0,0 0 0,0 0 0,0 0 0,0 0 0,0 0 0,1 0 0,-1 0 0,0 0 0,0 0 0,0 0 0,0 0 0,0 0 0,0 1 0,0-1 0,-15 15 0,-28 26 0,-686 526 0,905-683 0,1248-877-713,-1357 938 713,-805 610 713,545-380-713,148-122 0,36-32 0,9-21 0,0 0 0,0 1 0,0-1 0,0 1 0,0-1 0,0 1 0,0-1 0,0 1 0,0-1 0,0 1 0,0-1 0,1 1 0,-1-1 0,0 1 0,0-1 0,0 1 0,1-1 0,-1 0 0,0 1 0,1-1 0,-1 0 0,0 1 0,1-1 0,0 1 0,2 0 0,0 0 0,0 0 0,0-1 0,0 1 0,0-1 0,0 0 0,0 0 0,0 0 0,0 0 0,1 0 0,-1-1 0,4 0 0,48-13 0,0-2 0,-1-2 0,70-35 0,679-359-372,-29-66 0,-664 404 372,84-48 0,-234 163 744,-27 17-744,-2-3 0,-124 76 0,-172 70 0,-1274 587-980,1600-771 980,-373 164 0,-1-28 0,394-147 0,-65 17 0,75-21 0,1 0 0,-1-1 0,0 0 0,0-1 0,0 0 0,-15-2 0,22 2 0,1 0 0,-1-1 0,1 1 0,-1-1 0,0 1 0,1-1 0,-1 1 0,1-1 0,-1 0 0,1 0 0,0 1 0,-1-1 0,1 0 0,0 0 0,0-1 0,-1 1 0,1 0 0,0 0 0,0 0 0,0-1 0,1 1 0,-1-1 0,0 1 0,0-1 0,1 1 0,-1-1 0,1 1 0,-1-1 0,1 1 0,0-1 0,-1-2 0,1-3 0,1 0 0,0 0 0,0 0 0,0 0 0,1 0 0,4-12 0,18-40 205,3 2-1,3 1 0,51-75 0,99-132-433,12 8-1,10 9 1,324-305 0,-324 367 82,-147 139 137,106-66-1,-144 101 8,-1 1 0,1 1 0,0 0 0,25-7 0,-37 13 10,-1 1 1,0 0-1,0 0 1,0 1 0,1-1-1,-1 1 1,0 0-1,1 0 1,-1 1-1,0-1 1,1 1-1,-1 0 1,0 0-1,0 0 1,0 0-1,0 1 1,0 0-1,0 0 1,0 0-1,-1 0 1,1 1-1,-1-1 1,1 1-1,4 5 1,-3-2 61,0 1-1,-1 0 1,1 0 0,-1 0 0,-1 1-1,0-1 1,0 1 0,0 0 0,-1 0 0,3 14-1,-1 9-14,0 57-1,-18 124-53,-103 413-307,-49 2-203,55-220 362,40-121-1021,17-54-4676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6F4C-D1AF-436A-A375-558B8C1A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Harrower-Steele</dc:creator>
  <cp:keywords/>
  <dc:description/>
  <cp:lastModifiedBy>Sean Loughlin</cp:lastModifiedBy>
  <cp:revision>3</cp:revision>
  <dcterms:created xsi:type="dcterms:W3CDTF">2024-04-09T17:04:00Z</dcterms:created>
  <dcterms:modified xsi:type="dcterms:W3CDTF">2024-04-11T08:58:00Z</dcterms:modified>
</cp:coreProperties>
</file>